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838A5" w14:textId="6CF2B047" w:rsidR="00F72387" w:rsidRPr="004C0639" w:rsidRDefault="00204B71" w:rsidP="003773E4">
      <w:pPr>
        <w:rPr>
          <w:b/>
          <w:bCs/>
          <w:sz w:val="22"/>
          <w:szCs w:val="22"/>
        </w:rPr>
      </w:pPr>
      <w:bookmarkStart w:id="0" w:name="_GoBack"/>
      <w:bookmarkEnd w:id="0"/>
      <w:r w:rsidRPr="004C0639">
        <w:rPr>
          <w:b/>
          <w:bCs/>
          <w:noProof/>
          <w:sz w:val="22"/>
          <w:szCs w:val="22"/>
          <w:lang w:eastAsia="en-US"/>
        </w:rPr>
        <w:drawing>
          <wp:inline distT="0" distB="0" distL="0" distR="0" wp14:anchorId="1EEEA8B6" wp14:editId="7CFACF74">
            <wp:extent cx="1994535" cy="45384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YE_CMYK.eps"/>
                    <pic:cNvPicPr/>
                  </pic:nvPicPr>
                  <pic:blipFill>
                    <a:blip r:embed="rId8">
                      <a:extLst>
                        <a:ext uri="{28A0092B-C50C-407E-A947-70E740481C1C}">
                          <a14:useLocalDpi xmlns:a14="http://schemas.microsoft.com/office/drawing/2010/main" val="0"/>
                        </a:ext>
                      </a:extLst>
                    </a:blip>
                    <a:stretch>
                      <a:fillRect/>
                    </a:stretch>
                  </pic:blipFill>
                  <pic:spPr>
                    <a:xfrm>
                      <a:off x="0" y="0"/>
                      <a:ext cx="2078000" cy="472838"/>
                    </a:xfrm>
                    <a:prstGeom prst="rect">
                      <a:avLst/>
                    </a:prstGeom>
                  </pic:spPr>
                </pic:pic>
              </a:graphicData>
            </a:graphic>
          </wp:inline>
        </w:drawing>
      </w:r>
    </w:p>
    <w:p w14:paraId="0346DD64" w14:textId="77777777" w:rsidR="00E3414A" w:rsidRPr="004C0639" w:rsidRDefault="00E3414A" w:rsidP="003773E4">
      <w:pPr>
        <w:rPr>
          <w:b/>
          <w:bCs/>
          <w:sz w:val="22"/>
          <w:szCs w:val="22"/>
        </w:rPr>
      </w:pPr>
    </w:p>
    <w:p w14:paraId="50A80252" w14:textId="586DD816" w:rsidR="00E3414A" w:rsidRPr="004C0639" w:rsidRDefault="00E3414A" w:rsidP="003773E4">
      <w:pPr>
        <w:rPr>
          <w:rFonts w:asciiTheme="minorHAnsi" w:hAnsiTheme="minorHAnsi"/>
          <w:b/>
          <w:bCs/>
          <w:sz w:val="28"/>
          <w:szCs w:val="28"/>
        </w:rPr>
      </w:pPr>
      <w:r w:rsidRPr="004C0639">
        <w:rPr>
          <w:rFonts w:asciiTheme="minorHAnsi" w:hAnsiTheme="minorHAnsi"/>
          <w:b/>
          <w:bCs/>
          <w:sz w:val="28"/>
          <w:szCs w:val="28"/>
        </w:rPr>
        <w:t xml:space="preserve">Signature Course Essential Elements </w:t>
      </w:r>
    </w:p>
    <w:p w14:paraId="457A8B34" w14:textId="77777777" w:rsidR="00BD1A81" w:rsidRDefault="00BD1A81" w:rsidP="004C0639">
      <w:pPr>
        <w:widowControl w:val="0"/>
        <w:tabs>
          <w:tab w:val="left" w:pos="940"/>
          <w:tab w:val="left" w:pos="1440"/>
        </w:tabs>
        <w:autoSpaceDE w:val="0"/>
        <w:autoSpaceDN w:val="0"/>
        <w:adjustRightInd w:val="0"/>
        <w:jc w:val="both"/>
        <w:rPr>
          <w:rFonts w:asciiTheme="minorHAnsi" w:hAnsiTheme="minorHAnsi" w:cs="Calibri"/>
          <w:i/>
          <w:sz w:val="22"/>
          <w:szCs w:val="22"/>
        </w:rPr>
      </w:pPr>
    </w:p>
    <w:p w14:paraId="093B25D5" w14:textId="4BB8CBEE" w:rsidR="00BD1A81" w:rsidRPr="00BD1A81" w:rsidRDefault="00BD1A81" w:rsidP="00BD1A81">
      <w:pPr>
        <w:widowControl w:val="0"/>
        <w:autoSpaceDE w:val="0"/>
        <w:autoSpaceDN w:val="0"/>
        <w:adjustRightInd w:val="0"/>
        <w:spacing w:after="280"/>
        <w:jc w:val="both"/>
        <w:rPr>
          <w:rFonts w:asciiTheme="minorHAnsi" w:hAnsiTheme="minorHAnsi" w:cs="Verdana"/>
          <w:sz w:val="22"/>
          <w:szCs w:val="22"/>
        </w:rPr>
      </w:pPr>
      <w:r w:rsidRPr="00BD1A81">
        <w:rPr>
          <w:rFonts w:asciiTheme="minorHAnsi" w:hAnsiTheme="minorHAnsi" w:cs="Verdana"/>
          <w:i/>
          <w:sz w:val="22"/>
          <w:szCs w:val="22"/>
        </w:rPr>
        <w:t>Distinguished Faculty</w:t>
      </w:r>
      <w:r>
        <w:rPr>
          <w:rFonts w:asciiTheme="minorHAnsi" w:hAnsiTheme="minorHAnsi" w:cs="Verdana"/>
          <w:i/>
          <w:sz w:val="22"/>
          <w:szCs w:val="22"/>
        </w:rPr>
        <w:t xml:space="preserve"> • </w:t>
      </w:r>
      <w:r w:rsidRPr="00BD1A81">
        <w:rPr>
          <w:rFonts w:asciiTheme="minorHAnsi" w:hAnsiTheme="minorHAnsi" w:cs="Verdana"/>
          <w:sz w:val="22"/>
          <w:szCs w:val="22"/>
        </w:rPr>
        <w:t>Signature Courses may be taught by distinguished faculty from any college or school at the university. These must be regular departmental faculty who have been recommended as good teachers by their department chairs. The program calls for regular faculty in the hope that incoming students will come to know faculty with whom they may wish to work in later years. Regular faculty include tenured and tenure-track professors, as well as senior lecturers and, in special cases, adjunct or emeriti professors.</w:t>
      </w:r>
    </w:p>
    <w:p w14:paraId="20B140E6" w14:textId="7F53C961" w:rsidR="00903A11" w:rsidRPr="00BD1A81" w:rsidRDefault="001E5614" w:rsidP="00BD1A81">
      <w:pPr>
        <w:widowControl w:val="0"/>
        <w:autoSpaceDE w:val="0"/>
        <w:autoSpaceDN w:val="0"/>
        <w:adjustRightInd w:val="0"/>
        <w:spacing w:after="280"/>
        <w:jc w:val="both"/>
        <w:rPr>
          <w:rFonts w:asciiTheme="minorHAnsi" w:hAnsiTheme="minorHAnsi" w:cs="Verdana"/>
          <w:sz w:val="22"/>
          <w:szCs w:val="22"/>
        </w:rPr>
      </w:pPr>
      <w:r w:rsidRPr="004C0639">
        <w:rPr>
          <w:rFonts w:asciiTheme="minorHAnsi" w:hAnsiTheme="minorHAnsi" w:cs="Calibri"/>
          <w:i/>
          <w:sz w:val="22"/>
          <w:szCs w:val="22"/>
        </w:rPr>
        <w:t>Interdisciplinary &amp; Contemporary Content</w:t>
      </w:r>
      <w:r w:rsidR="004C0639" w:rsidRPr="004C0639">
        <w:rPr>
          <w:rFonts w:asciiTheme="minorHAnsi" w:hAnsiTheme="minorHAnsi" w:cs="Calibri"/>
          <w:i/>
          <w:sz w:val="22"/>
          <w:szCs w:val="22"/>
        </w:rPr>
        <w:t xml:space="preserve"> • </w:t>
      </w:r>
      <w:r w:rsidR="00BD1A81" w:rsidRPr="00BD1A81">
        <w:rPr>
          <w:rFonts w:asciiTheme="minorHAnsi" w:hAnsiTheme="minorHAnsi" w:cs="Verdana"/>
          <w:sz w:val="22"/>
          <w:szCs w:val="22"/>
        </w:rPr>
        <w:t>Signature Courses will allow students the opportunity to acquire knowledge through symbiotic relationships in interdisciplinary study. For example, science will inform your interpretation of a painting and vice versa, or you will see how law, foreign policy, marketing, and education all influence the economy. Also, all classes will have contemporary content, though it may not be evident from the title. A history professor teaching a course about the Peloponnesian War can use the course’s content to inform students’ understandings of modern day conflict.</w:t>
      </w:r>
    </w:p>
    <w:p w14:paraId="5515C2AE" w14:textId="7CF4FC60" w:rsidR="001E5614" w:rsidRPr="004C0639" w:rsidRDefault="001E5614" w:rsidP="004C0639">
      <w:pPr>
        <w:widowControl w:val="0"/>
        <w:tabs>
          <w:tab w:val="left" w:pos="940"/>
          <w:tab w:val="left" w:pos="1440"/>
        </w:tabs>
        <w:autoSpaceDE w:val="0"/>
        <w:autoSpaceDN w:val="0"/>
        <w:adjustRightInd w:val="0"/>
        <w:jc w:val="both"/>
        <w:rPr>
          <w:rFonts w:asciiTheme="minorHAnsi" w:hAnsiTheme="minorHAnsi" w:cs="Calibri"/>
          <w:i/>
          <w:sz w:val="22"/>
          <w:szCs w:val="22"/>
        </w:rPr>
      </w:pPr>
      <w:r w:rsidRPr="004C0639">
        <w:rPr>
          <w:rFonts w:asciiTheme="minorHAnsi" w:hAnsiTheme="minorHAnsi" w:cs="Calibri"/>
          <w:i/>
          <w:sz w:val="22"/>
          <w:szCs w:val="22"/>
        </w:rPr>
        <w:t>Critical Thinking</w:t>
      </w:r>
      <w:r w:rsidR="004C0639" w:rsidRPr="004C0639">
        <w:rPr>
          <w:rFonts w:asciiTheme="minorHAnsi" w:hAnsiTheme="minorHAnsi" w:cs="Calibri"/>
          <w:i/>
          <w:sz w:val="22"/>
          <w:szCs w:val="22"/>
        </w:rPr>
        <w:t xml:space="preserve"> • </w:t>
      </w:r>
      <w:r w:rsidRPr="004C0639">
        <w:rPr>
          <w:rFonts w:asciiTheme="minorHAnsi" w:hAnsiTheme="minorHAnsi" w:cs="Calibri"/>
          <w:sz w:val="22"/>
          <w:szCs w:val="22"/>
        </w:rPr>
        <w:t>As defined by the National Council for Excellence in Critical Thinking (1987), critical thinking is “the intellectually disciplined process of actively and skillfully conceptualizing, applying, analyzing, synthesizing, and/or evaluating information gathered from, or generated by, observation, experience, reflection, reasoning, or communication, as a guide to belief and action.” At its best, it “transcends subject matter divisions” by being interdisciplinary and multifaceted. In addition, critical thinking is often best prompted by real-life, hands on, experiential learning.  Therefore, interactive, engaging, and student-driven methods of pedagogy should balance or outweigh traditional lectures.</w:t>
      </w:r>
    </w:p>
    <w:p w14:paraId="4B137BE4" w14:textId="77777777" w:rsidR="00903A11" w:rsidRPr="004C0639" w:rsidRDefault="00903A11" w:rsidP="004C0639">
      <w:pPr>
        <w:widowControl w:val="0"/>
        <w:tabs>
          <w:tab w:val="left" w:pos="940"/>
          <w:tab w:val="left" w:pos="1440"/>
        </w:tabs>
        <w:autoSpaceDE w:val="0"/>
        <w:autoSpaceDN w:val="0"/>
        <w:adjustRightInd w:val="0"/>
        <w:jc w:val="both"/>
        <w:rPr>
          <w:rFonts w:asciiTheme="minorHAnsi" w:hAnsiTheme="minorHAnsi" w:cs="Calibri"/>
          <w:i/>
          <w:sz w:val="22"/>
          <w:szCs w:val="22"/>
        </w:rPr>
      </w:pPr>
    </w:p>
    <w:p w14:paraId="2E1AE078" w14:textId="264FE41D" w:rsidR="001E5614" w:rsidRPr="00BD1A81" w:rsidRDefault="001E5614" w:rsidP="00BD1A81">
      <w:pPr>
        <w:widowControl w:val="0"/>
        <w:autoSpaceDE w:val="0"/>
        <w:autoSpaceDN w:val="0"/>
        <w:adjustRightInd w:val="0"/>
        <w:spacing w:after="280"/>
        <w:jc w:val="both"/>
        <w:rPr>
          <w:rFonts w:asciiTheme="minorHAnsi" w:hAnsiTheme="minorHAnsi" w:cs="Verdana"/>
          <w:b/>
          <w:bCs/>
          <w:sz w:val="22"/>
          <w:szCs w:val="22"/>
        </w:rPr>
      </w:pPr>
      <w:r w:rsidRPr="004C0639">
        <w:rPr>
          <w:rFonts w:asciiTheme="minorHAnsi" w:hAnsiTheme="minorHAnsi" w:cs="Calibri"/>
          <w:i/>
          <w:sz w:val="22"/>
          <w:szCs w:val="22"/>
        </w:rPr>
        <w:t>Writing</w:t>
      </w:r>
      <w:r w:rsidR="00BD1A81">
        <w:rPr>
          <w:rFonts w:asciiTheme="minorHAnsi" w:hAnsiTheme="minorHAnsi" w:cs="Calibri"/>
          <w:i/>
          <w:sz w:val="22"/>
          <w:szCs w:val="22"/>
        </w:rPr>
        <w:t xml:space="preserve"> •</w:t>
      </w:r>
      <w:r w:rsidR="004C0639" w:rsidRPr="004C0639">
        <w:rPr>
          <w:rFonts w:asciiTheme="minorHAnsi" w:hAnsiTheme="minorHAnsi" w:cs="Calibri"/>
          <w:i/>
          <w:sz w:val="22"/>
          <w:szCs w:val="22"/>
        </w:rPr>
        <w:t xml:space="preserve"> </w:t>
      </w:r>
      <w:r w:rsidR="00BD1A81" w:rsidRPr="00BD1A81">
        <w:rPr>
          <w:rFonts w:asciiTheme="minorHAnsi" w:hAnsiTheme="minorHAnsi" w:cs="Verdana"/>
          <w:sz w:val="22"/>
          <w:szCs w:val="22"/>
        </w:rPr>
        <w:t xml:space="preserve">Signature Courses will introduce students to </w:t>
      </w:r>
      <w:hyperlink r:id="rId9" w:history="1">
        <w:r w:rsidR="00BD1A81" w:rsidRPr="00BD1A81">
          <w:rPr>
            <w:rFonts w:asciiTheme="minorHAnsi" w:hAnsiTheme="minorHAnsi" w:cs="Verdana"/>
            <w:sz w:val="22"/>
            <w:szCs w:val="22"/>
          </w:rPr>
          <w:t>college-level writing</w:t>
        </w:r>
      </w:hyperlink>
      <w:r w:rsidR="00BD1A81" w:rsidRPr="00BD1A81">
        <w:rPr>
          <w:rFonts w:asciiTheme="minorHAnsi" w:hAnsiTheme="minorHAnsi" w:cs="Verdana"/>
          <w:sz w:val="22"/>
          <w:szCs w:val="22"/>
        </w:rPr>
        <w:t xml:space="preserve"> and thinking. </w:t>
      </w:r>
      <w:hyperlink r:id="rId10" w:history="1">
        <w:r w:rsidR="00BD1A81" w:rsidRPr="00BD1A81">
          <w:rPr>
            <w:rFonts w:asciiTheme="minorHAnsi" w:hAnsiTheme="minorHAnsi" w:cs="Verdana"/>
            <w:sz w:val="22"/>
            <w:szCs w:val="22"/>
          </w:rPr>
          <w:t>Writing</w:t>
        </w:r>
      </w:hyperlink>
      <w:r w:rsidR="00BD1A81" w:rsidRPr="00BD1A81">
        <w:rPr>
          <w:rFonts w:asciiTheme="minorHAnsi" w:hAnsiTheme="minorHAnsi" w:cs="Verdana"/>
          <w:sz w:val="22"/>
          <w:szCs w:val="22"/>
        </w:rPr>
        <w:t xml:space="preserve"> overlaps with other Signature Course goals, giving students an arena for grappling with interdisciplinary concepts, and allowing them to demonstrate critical thinking and inquiry skills. Whether you teach a UGS 302 seminar or a larger UGS 303 lecture, your class should give students a solid platform of writing skills that will serve them well in subsequent classes.</w:t>
      </w:r>
    </w:p>
    <w:p w14:paraId="32511F8F" w14:textId="60159B65" w:rsidR="00903A11" w:rsidRPr="00BD1A81" w:rsidRDefault="001E5614" w:rsidP="00BD1A81">
      <w:pPr>
        <w:widowControl w:val="0"/>
        <w:autoSpaceDE w:val="0"/>
        <w:autoSpaceDN w:val="0"/>
        <w:adjustRightInd w:val="0"/>
        <w:spacing w:after="280"/>
        <w:jc w:val="both"/>
        <w:rPr>
          <w:rFonts w:asciiTheme="minorHAnsi" w:hAnsiTheme="minorHAnsi" w:cs="Verdana"/>
          <w:b/>
          <w:bCs/>
          <w:sz w:val="22"/>
          <w:szCs w:val="22"/>
        </w:rPr>
      </w:pPr>
      <w:r w:rsidRPr="004C0639">
        <w:rPr>
          <w:rFonts w:asciiTheme="minorHAnsi" w:hAnsiTheme="minorHAnsi" w:cs="Calibri"/>
          <w:i/>
          <w:sz w:val="22"/>
          <w:szCs w:val="22"/>
        </w:rPr>
        <w:t>Oral Communication</w:t>
      </w:r>
      <w:r w:rsidR="004C0639" w:rsidRPr="004C0639">
        <w:rPr>
          <w:rFonts w:asciiTheme="minorHAnsi" w:hAnsiTheme="minorHAnsi" w:cs="Calibri"/>
          <w:i/>
          <w:sz w:val="22"/>
          <w:szCs w:val="22"/>
        </w:rPr>
        <w:t xml:space="preserve"> </w:t>
      </w:r>
      <w:r w:rsidR="004C0639" w:rsidRPr="00BD1A81">
        <w:rPr>
          <w:rFonts w:asciiTheme="minorHAnsi" w:hAnsiTheme="minorHAnsi" w:cs="Calibri"/>
          <w:i/>
          <w:sz w:val="22"/>
          <w:szCs w:val="22"/>
        </w:rPr>
        <w:t xml:space="preserve">• </w:t>
      </w:r>
      <w:r w:rsidR="00BD1A81" w:rsidRPr="00BD1A81">
        <w:rPr>
          <w:rFonts w:asciiTheme="minorHAnsi" w:hAnsiTheme="minorHAnsi" w:cs="Verdana"/>
          <w:sz w:val="22"/>
          <w:szCs w:val="22"/>
        </w:rPr>
        <w:t xml:space="preserve">All students, through writing and oral presentation, will become effective communicators at the college level. Direct instruction and practice of oral presentation skills early in a student’s college career can provide a solid foundation upon which to build competency in the classroom and beyond. </w:t>
      </w:r>
    </w:p>
    <w:p w14:paraId="4754D3C3" w14:textId="57FDAFC4" w:rsidR="001E5614" w:rsidRPr="004C0639" w:rsidRDefault="001E5614" w:rsidP="004C0639">
      <w:pPr>
        <w:widowControl w:val="0"/>
        <w:tabs>
          <w:tab w:val="left" w:pos="940"/>
          <w:tab w:val="left" w:pos="1440"/>
        </w:tabs>
        <w:autoSpaceDE w:val="0"/>
        <w:autoSpaceDN w:val="0"/>
        <w:adjustRightInd w:val="0"/>
        <w:jc w:val="both"/>
        <w:rPr>
          <w:rFonts w:asciiTheme="minorHAnsi" w:hAnsiTheme="minorHAnsi" w:cs="Calibri"/>
          <w:i/>
          <w:sz w:val="22"/>
          <w:szCs w:val="22"/>
        </w:rPr>
      </w:pPr>
      <w:r w:rsidRPr="004C0639">
        <w:rPr>
          <w:rFonts w:asciiTheme="minorHAnsi" w:hAnsiTheme="minorHAnsi" w:cs="Verdana"/>
          <w:i/>
          <w:sz w:val="22"/>
          <w:szCs w:val="22"/>
        </w:rPr>
        <w:t>Information Literacy </w:t>
      </w:r>
      <w:r w:rsidR="004C0639" w:rsidRPr="004C0639">
        <w:rPr>
          <w:rFonts w:asciiTheme="minorHAnsi" w:hAnsiTheme="minorHAnsi" w:cs="Calibri"/>
          <w:i/>
          <w:sz w:val="22"/>
          <w:szCs w:val="22"/>
        </w:rPr>
        <w:t xml:space="preserve">• </w:t>
      </w:r>
      <w:r w:rsidRPr="004C0639">
        <w:rPr>
          <w:rFonts w:asciiTheme="minorHAnsi" w:hAnsiTheme="minorHAnsi" w:cs="Verdana"/>
          <w:sz w:val="22"/>
          <w:szCs w:val="22"/>
        </w:rPr>
        <w:t>Signature Courses help students learn to critically examine valid sources of information. Most first-year students know how to get answers from the internet, but for many the ability to find other types of resources and to process all of the information they find may be a skill that has yet to be honed. Signature Courses ensure that all first-year students receive instruction in basic research and information evaluation skills, otherwise known as information literacy skills, which serve them throughout their time at the university.  Students will leave their signature courses as discerning research consumers.</w:t>
      </w:r>
    </w:p>
    <w:p w14:paraId="6D348039" w14:textId="77777777" w:rsidR="00903A11" w:rsidRPr="004C0639" w:rsidRDefault="00903A11" w:rsidP="004C0639">
      <w:pPr>
        <w:widowControl w:val="0"/>
        <w:tabs>
          <w:tab w:val="left" w:pos="940"/>
          <w:tab w:val="left" w:pos="1440"/>
        </w:tabs>
        <w:autoSpaceDE w:val="0"/>
        <w:autoSpaceDN w:val="0"/>
        <w:adjustRightInd w:val="0"/>
        <w:jc w:val="both"/>
        <w:rPr>
          <w:rFonts w:asciiTheme="minorHAnsi" w:hAnsiTheme="minorHAnsi" w:cs="Verdana"/>
          <w:i/>
          <w:sz w:val="22"/>
          <w:szCs w:val="22"/>
        </w:rPr>
      </w:pPr>
    </w:p>
    <w:p w14:paraId="487BC2DD" w14:textId="2EF4B6E7" w:rsidR="001E5614" w:rsidRPr="004C0639" w:rsidRDefault="001E5614" w:rsidP="004C0639">
      <w:pPr>
        <w:widowControl w:val="0"/>
        <w:tabs>
          <w:tab w:val="left" w:pos="940"/>
          <w:tab w:val="left" w:pos="1440"/>
        </w:tabs>
        <w:autoSpaceDE w:val="0"/>
        <w:autoSpaceDN w:val="0"/>
        <w:adjustRightInd w:val="0"/>
        <w:jc w:val="both"/>
        <w:rPr>
          <w:rFonts w:asciiTheme="minorHAnsi" w:hAnsiTheme="minorHAnsi" w:cs="Calibri"/>
          <w:i/>
          <w:sz w:val="22"/>
          <w:szCs w:val="22"/>
        </w:rPr>
      </w:pPr>
      <w:r w:rsidRPr="004C0639">
        <w:rPr>
          <w:rFonts w:asciiTheme="minorHAnsi" w:hAnsiTheme="minorHAnsi" w:cs="Verdana"/>
          <w:i/>
          <w:sz w:val="22"/>
          <w:szCs w:val="22"/>
        </w:rPr>
        <w:t>Gems of the University</w:t>
      </w:r>
      <w:r w:rsidR="004C0639" w:rsidRPr="004C0639">
        <w:rPr>
          <w:rFonts w:asciiTheme="minorHAnsi" w:hAnsiTheme="minorHAnsi" w:cs="Calibri"/>
          <w:i/>
          <w:sz w:val="22"/>
          <w:szCs w:val="22"/>
        </w:rPr>
        <w:t xml:space="preserve"> • </w:t>
      </w:r>
      <w:r w:rsidRPr="004C0639">
        <w:rPr>
          <w:rFonts w:asciiTheme="minorHAnsi" w:hAnsiTheme="minorHAnsi" w:cs="Verdana"/>
          <w:sz w:val="22"/>
          <w:szCs w:val="22"/>
        </w:rPr>
        <w:t xml:space="preserve">Signature Courses are unique to The University of Texas at Austin and should similarly highlight resources unique to this large research campus. The collections, tools, and artifacts at this Research I university can complement and enrich your course, while making tangible connections for students to course content. The use of experiential learning on our campus is encouraged and supported through various campus partnerships.  </w:t>
      </w:r>
    </w:p>
    <w:p w14:paraId="7D19893E" w14:textId="77777777" w:rsidR="004C0639" w:rsidRPr="004C0639" w:rsidRDefault="004C0639" w:rsidP="004C0639">
      <w:pPr>
        <w:widowControl w:val="0"/>
        <w:tabs>
          <w:tab w:val="left" w:pos="940"/>
          <w:tab w:val="left" w:pos="1440"/>
        </w:tabs>
        <w:autoSpaceDE w:val="0"/>
        <w:autoSpaceDN w:val="0"/>
        <w:adjustRightInd w:val="0"/>
        <w:jc w:val="both"/>
        <w:rPr>
          <w:rFonts w:asciiTheme="minorHAnsi" w:hAnsiTheme="minorHAnsi" w:cs="Calibri"/>
          <w:sz w:val="22"/>
          <w:szCs w:val="22"/>
        </w:rPr>
      </w:pPr>
    </w:p>
    <w:p w14:paraId="52369017" w14:textId="2A0D79D5" w:rsidR="001E5614" w:rsidRPr="00BD1A81" w:rsidRDefault="001E5614" w:rsidP="004C0639">
      <w:pPr>
        <w:widowControl w:val="0"/>
        <w:tabs>
          <w:tab w:val="left" w:pos="940"/>
          <w:tab w:val="left" w:pos="1440"/>
        </w:tabs>
        <w:autoSpaceDE w:val="0"/>
        <w:autoSpaceDN w:val="0"/>
        <w:adjustRightInd w:val="0"/>
        <w:jc w:val="both"/>
        <w:rPr>
          <w:rFonts w:asciiTheme="minorHAnsi" w:hAnsiTheme="minorHAnsi" w:cs="Calibri"/>
          <w:i/>
          <w:sz w:val="22"/>
          <w:szCs w:val="22"/>
        </w:rPr>
      </w:pPr>
      <w:r w:rsidRPr="004C0639">
        <w:rPr>
          <w:rFonts w:asciiTheme="minorHAnsi" w:hAnsiTheme="minorHAnsi" w:cs="Verdana"/>
          <w:i/>
          <w:sz w:val="22"/>
          <w:szCs w:val="22"/>
        </w:rPr>
        <w:t>University Lecture Series</w:t>
      </w:r>
      <w:r w:rsidR="004C0639" w:rsidRPr="004C0639">
        <w:rPr>
          <w:rFonts w:asciiTheme="minorHAnsi" w:hAnsiTheme="minorHAnsi" w:cs="Calibri"/>
          <w:i/>
          <w:sz w:val="22"/>
          <w:szCs w:val="22"/>
        </w:rPr>
        <w:t xml:space="preserve"> </w:t>
      </w:r>
      <w:r w:rsidR="004C0639" w:rsidRPr="00BD1A81">
        <w:rPr>
          <w:rFonts w:asciiTheme="minorHAnsi" w:hAnsiTheme="minorHAnsi" w:cs="Calibri"/>
          <w:i/>
          <w:sz w:val="22"/>
          <w:szCs w:val="22"/>
        </w:rPr>
        <w:t xml:space="preserve">• </w:t>
      </w:r>
      <w:r w:rsidR="00BD1A81" w:rsidRPr="00BD1A81">
        <w:rPr>
          <w:rFonts w:asciiTheme="minorHAnsi" w:hAnsiTheme="minorHAnsi" w:cs="Verdana"/>
          <w:sz w:val="22"/>
          <w:szCs w:val="22"/>
        </w:rPr>
        <w:t xml:space="preserve">The </w:t>
      </w:r>
      <w:hyperlink r:id="rId11" w:history="1">
        <w:r w:rsidR="00BD1A81" w:rsidRPr="00BD1A81">
          <w:rPr>
            <w:rFonts w:asciiTheme="minorHAnsi" w:hAnsiTheme="minorHAnsi" w:cs="Verdana"/>
            <w:sz w:val="22"/>
            <w:szCs w:val="22"/>
          </w:rPr>
          <w:t>University Lecture Series</w:t>
        </w:r>
      </w:hyperlink>
      <w:r w:rsidR="00BD1A81" w:rsidRPr="00BD1A81">
        <w:rPr>
          <w:rFonts w:asciiTheme="minorHAnsi" w:hAnsiTheme="minorHAnsi" w:cs="Verdana"/>
          <w:sz w:val="22"/>
          <w:szCs w:val="22"/>
        </w:rPr>
        <w:t xml:space="preserve"> gives students an opportunity to interact with leading members of our faculty—scholars, scientists, and civic leaders—who are nationally and internationally renowned. Signature Course students will be required to attend one of these lectures, designed to create a campus-wide conversation. </w:t>
      </w:r>
      <w:r w:rsidR="00BD1A81" w:rsidRPr="00BD1A81">
        <w:rPr>
          <w:rFonts w:ascii="MS Mincho" w:eastAsia="MS Mincho" w:hAnsi="MS Mincho" w:cs="MS Mincho"/>
          <w:sz w:val="22"/>
          <w:szCs w:val="22"/>
        </w:rPr>
        <w:t> </w:t>
      </w:r>
    </w:p>
    <w:p w14:paraId="2CE18B44" w14:textId="41C74339" w:rsidR="00C11DEE" w:rsidRPr="00903A11" w:rsidRDefault="00C11DEE" w:rsidP="004C0639">
      <w:pPr>
        <w:ind w:left="540" w:hanging="900"/>
        <w:rPr>
          <w:rFonts w:asciiTheme="minorHAnsi" w:hAnsiTheme="minorHAnsi"/>
          <w:b/>
          <w:bCs/>
          <w:color w:val="404040" w:themeColor="text1" w:themeTint="BF"/>
        </w:rPr>
      </w:pPr>
    </w:p>
    <w:sectPr w:rsidR="00C11DEE" w:rsidRPr="00903A11" w:rsidSect="00BD1A81">
      <w:footerReference w:type="even" r:id="rId12"/>
      <w:footerReference w:type="default" r:id="rId13"/>
      <w:pgSz w:w="12240" w:h="15840"/>
      <w:pgMar w:top="720" w:right="864" w:bottom="1008" w:left="864"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BACF3" w14:textId="77777777" w:rsidR="00EB49D9" w:rsidRDefault="00EB49D9" w:rsidP="00F24333">
      <w:r>
        <w:separator/>
      </w:r>
    </w:p>
  </w:endnote>
  <w:endnote w:type="continuationSeparator" w:id="0">
    <w:p w14:paraId="49B9677A" w14:textId="77777777" w:rsidR="00EB49D9" w:rsidRDefault="00EB49D9" w:rsidP="00F2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6B2D3" w14:textId="77777777" w:rsidR="00F51EB7" w:rsidRDefault="00F51EB7" w:rsidP="00D05A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74110" w14:textId="77777777" w:rsidR="00F51EB7" w:rsidRDefault="00F51EB7" w:rsidP="00F243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06B31" w14:textId="77777777" w:rsidR="00F51EB7" w:rsidRDefault="00F51EB7" w:rsidP="00D05A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49C4">
      <w:rPr>
        <w:rStyle w:val="PageNumber"/>
        <w:noProof/>
      </w:rPr>
      <w:t>1</w:t>
    </w:r>
    <w:r>
      <w:rPr>
        <w:rStyle w:val="PageNumber"/>
      </w:rPr>
      <w:fldChar w:fldCharType="end"/>
    </w:r>
  </w:p>
  <w:p w14:paraId="681D2ACA" w14:textId="77777777" w:rsidR="00F51EB7" w:rsidRDefault="00F51EB7" w:rsidP="00F243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39F34" w14:textId="77777777" w:rsidR="00EB49D9" w:rsidRDefault="00EB49D9" w:rsidP="00F24333">
      <w:r>
        <w:separator/>
      </w:r>
    </w:p>
  </w:footnote>
  <w:footnote w:type="continuationSeparator" w:id="0">
    <w:p w14:paraId="57C9E246" w14:textId="77777777" w:rsidR="00EB49D9" w:rsidRDefault="00EB49D9" w:rsidP="00F24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6034"/>
    <w:multiLevelType w:val="hybridMultilevel"/>
    <w:tmpl w:val="F01296D6"/>
    <w:lvl w:ilvl="0" w:tplc="CFDCAC2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F7CF9"/>
    <w:multiLevelType w:val="hybridMultilevel"/>
    <w:tmpl w:val="5564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81439"/>
    <w:multiLevelType w:val="hybridMultilevel"/>
    <w:tmpl w:val="23AA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75BA7"/>
    <w:multiLevelType w:val="hybridMultilevel"/>
    <w:tmpl w:val="F7460130"/>
    <w:lvl w:ilvl="0" w:tplc="00ECB046">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B43EA9"/>
    <w:multiLevelType w:val="hybridMultilevel"/>
    <w:tmpl w:val="585AE43E"/>
    <w:lvl w:ilvl="0" w:tplc="1418254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A5FA8"/>
    <w:multiLevelType w:val="hybridMultilevel"/>
    <w:tmpl w:val="2280E768"/>
    <w:lvl w:ilvl="0" w:tplc="04090005">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06580"/>
    <w:multiLevelType w:val="hybridMultilevel"/>
    <w:tmpl w:val="64F2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559D4"/>
    <w:multiLevelType w:val="hybridMultilevel"/>
    <w:tmpl w:val="C3D441B0"/>
    <w:lvl w:ilvl="0" w:tplc="04090001">
      <w:start w:val="1"/>
      <w:numFmt w:val="bullet"/>
      <w:lvlText w:val=""/>
      <w:lvlJc w:val="left"/>
      <w:pPr>
        <w:ind w:left="720" w:hanging="360"/>
      </w:pPr>
      <w:rPr>
        <w:rFonts w:ascii="Symbol" w:hAnsi="Symbol" w:hint="default"/>
        <w:color w:val="404040" w:themeColor="text1" w:themeTint="B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02BD6"/>
    <w:multiLevelType w:val="hybridMultilevel"/>
    <w:tmpl w:val="1C2059E4"/>
    <w:lvl w:ilvl="0" w:tplc="0E8A1C38">
      <w:start w:val="1"/>
      <w:numFmt w:val="bullet"/>
      <w:lvlText w:val=""/>
      <w:lvlJc w:val="left"/>
      <w:pPr>
        <w:ind w:left="720" w:hanging="360"/>
      </w:pPr>
      <w:rPr>
        <w:rFonts w:ascii="Wingdings" w:hAnsi="Wingdings" w:hint="default"/>
        <w:color w:val="595959" w:themeColor="text1" w:themeTint="A6"/>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4124F"/>
    <w:multiLevelType w:val="hybridMultilevel"/>
    <w:tmpl w:val="0F5C9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A29CD"/>
    <w:multiLevelType w:val="multilevel"/>
    <w:tmpl w:val="8B08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940A55"/>
    <w:multiLevelType w:val="multilevel"/>
    <w:tmpl w:val="2E3E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A300FE"/>
    <w:multiLevelType w:val="hybridMultilevel"/>
    <w:tmpl w:val="6D5CE0DC"/>
    <w:lvl w:ilvl="0" w:tplc="2334D626">
      <w:start w:val="1"/>
      <w:numFmt w:val="bullet"/>
      <w:lvlText w:val=""/>
      <w:lvlJc w:val="left"/>
      <w:pPr>
        <w:ind w:left="360" w:hanging="360"/>
      </w:pPr>
      <w:rPr>
        <w:rFonts w:ascii="Symbol" w:hAnsi="Symbol"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F96140"/>
    <w:multiLevelType w:val="hybridMultilevel"/>
    <w:tmpl w:val="4F76F560"/>
    <w:lvl w:ilvl="0" w:tplc="1418254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22872"/>
    <w:multiLevelType w:val="hybridMultilevel"/>
    <w:tmpl w:val="B648830C"/>
    <w:lvl w:ilvl="0" w:tplc="CC961970">
      <w:start w:val="1"/>
      <w:numFmt w:val="bullet"/>
      <w:lvlText w:val=""/>
      <w:lvlJc w:val="left"/>
      <w:pPr>
        <w:ind w:left="360" w:hanging="360"/>
      </w:pPr>
      <w:rPr>
        <w:rFonts w:ascii="Symbol" w:hAnsi="Symbol"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46D18"/>
    <w:multiLevelType w:val="hybridMultilevel"/>
    <w:tmpl w:val="283E1D3A"/>
    <w:lvl w:ilvl="0" w:tplc="B3C623E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1026D5"/>
    <w:multiLevelType w:val="hybridMultilevel"/>
    <w:tmpl w:val="DA6E5876"/>
    <w:lvl w:ilvl="0" w:tplc="143A4A68">
      <w:start w:val="1"/>
      <w:numFmt w:val="upperRoman"/>
      <w:lvlText w:val="%1."/>
      <w:lvlJc w:val="left"/>
      <w:pPr>
        <w:ind w:left="1080" w:hanging="720"/>
      </w:pPr>
      <w:rPr>
        <w:rFonts w:hint="default"/>
      </w:rPr>
    </w:lvl>
    <w:lvl w:ilvl="1" w:tplc="16369A08">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A36843A2">
      <w:start w:val="1"/>
      <w:numFmt w:val="decimal"/>
      <w:lvlText w:val="%4."/>
      <w:lvlJc w:val="left"/>
      <w:pPr>
        <w:ind w:left="2880" w:hanging="360"/>
      </w:pPr>
      <w:rPr>
        <w:rFonts w:asciiTheme="minorHAnsi" w:eastAsiaTheme="minorHAnsi" w:hAnsiTheme="minorHAnsi" w:cstheme="minorBidi"/>
        <w:b w:val="0"/>
      </w:rPr>
    </w:lvl>
    <w:lvl w:ilvl="4" w:tplc="40D0B5D4">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A7798"/>
    <w:multiLevelType w:val="hybridMultilevel"/>
    <w:tmpl w:val="45EE2F48"/>
    <w:lvl w:ilvl="0" w:tplc="04090005">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21070"/>
    <w:multiLevelType w:val="hybridMultilevel"/>
    <w:tmpl w:val="8F3A37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3645F"/>
    <w:multiLevelType w:val="hybridMultilevel"/>
    <w:tmpl w:val="A2CA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6A3DB0"/>
    <w:multiLevelType w:val="hybridMultilevel"/>
    <w:tmpl w:val="969C56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4D0C8C"/>
    <w:multiLevelType w:val="hybridMultilevel"/>
    <w:tmpl w:val="05C0E6F0"/>
    <w:lvl w:ilvl="0" w:tplc="364EBDC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4F6CBD"/>
    <w:multiLevelType w:val="hybridMultilevel"/>
    <w:tmpl w:val="193096F0"/>
    <w:lvl w:ilvl="0" w:tplc="FF7E341E">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5E09A9"/>
    <w:multiLevelType w:val="hybridMultilevel"/>
    <w:tmpl w:val="988E0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C3407"/>
    <w:multiLevelType w:val="hybridMultilevel"/>
    <w:tmpl w:val="14BA9178"/>
    <w:lvl w:ilvl="0" w:tplc="4A3C59CC">
      <w:start w:val="1"/>
      <w:numFmt w:val="bullet"/>
      <w:lvlText w:val=""/>
      <w:lvlJc w:val="left"/>
      <w:pPr>
        <w:ind w:left="360" w:hanging="360"/>
      </w:pPr>
      <w:rPr>
        <w:rFonts w:ascii="Symbol" w:hAnsi="Symbol" w:hint="default"/>
        <w:color w:val="595959" w:themeColor="text1" w:themeTint="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BE30CA"/>
    <w:multiLevelType w:val="hybridMultilevel"/>
    <w:tmpl w:val="80DA8CBC"/>
    <w:lvl w:ilvl="0" w:tplc="A7B077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EE371E9"/>
    <w:multiLevelType w:val="hybridMultilevel"/>
    <w:tmpl w:val="7DA8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0C7AD7"/>
    <w:multiLevelType w:val="hybridMultilevel"/>
    <w:tmpl w:val="CD62A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D328E3"/>
    <w:multiLevelType w:val="hybridMultilevel"/>
    <w:tmpl w:val="90825A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970562"/>
    <w:multiLevelType w:val="hybridMultilevel"/>
    <w:tmpl w:val="79E0E9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C133C9"/>
    <w:multiLevelType w:val="multilevel"/>
    <w:tmpl w:val="A9E8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3D22A7"/>
    <w:multiLevelType w:val="hybridMultilevel"/>
    <w:tmpl w:val="0F9E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7"/>
  </w:num>
  <w:num w:numId="4">
    <w:abstractNumId w:val="5"/>
  </w:num>
  <w:num w:numId="5">
    <w:abstractNumId w:val="0"/>
  </w:num>
  <w:num w:numId="6">
    <w:abstractNumId w:val="16"/>
  </w:num>
  <w:num w:numId="7">
    <w:abstractNumId w:val="25"/>
  </w:num>
  <w:num w:numId="8">
    <w:abstractNumId w:val="1"/>
  </w:num>
  <w:num w:numId="9">
    <w:abstractNumId w:val="2"/>
  </w:num>
  <w:num w:numId="10">
    <w:abstractNumId w:val="24"/>
  </w:num>
  <w:num w:numId="11">
    <w:abstractNumId w:val="14"/>
  </w:num>
  <w:num w:numId="12">
    <w:abstractNumId w:val="20"/>
  </w:num>
  <w:num w:numId="13">
    <w:abstractNumId w:val="21"/>
  </w:num>
  <w:num w:numId="14">
    <w:abstractNumId w:val="31"/>
  </w:num>
  <w:num w:numId="15">
    <w:abstractNumId w:val="22"/>
  </w:num>
  <w:num w:numId="16">
    <w:abstractNumId w:val="8"/>
  </w:num>
  <w:num w:numId="17">
    <w:abstractNumId w:val="28"/>
  </w:num>
  <w:num w:numId="18">
    <w:abstractNumId w:val="23"/>
  </w:num>
  <w:num w:numId="19">
    <w:abstractNumId w:val="9"/>
  </w:num>
  <w:num w:numId="20">
    <w:abstractNumId w:val="18"/>
  </w:num>
  <w:num w:numId="21">
    <w:abstractNumId w:val="6"/>
  </w:num>
  <w:num w:numId="22">
    <w:abstractNumId w:val="19"/>
  </w:num>
  <w:num w:numId="23">
    <w:abstractNumId w:val="12"/>
  </w:num>
  <w:num w:numId="24">
    <w:abstractNumId w:val="27"/>
  </w:num>
  <w:num w:numId="25">
    <w:abstractNumId w:val="11"/>
  </w:num>
  <w:num w:numId="26">
    <w:abstractNumId w:val="10"/>
  </w:num>
  <w:num w:numId="27">
    <w:abstractNumId w:val="3"/>
  </w:num>
  <w:num w:numId="28">
    <w:abstractNumId w:val="15"/>
  </w:num>
  <w:num w:numId="29">
    <w:abstractNumId w:val="30"/>
  </w:num>
  <w:num w:numId="30">
    <w:abstractNumId w:val="13"/>
  </w:num>
  <w:num w:numId="31">
    <w:abstractNumId w:val="4"/>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86"/>
  <w:proofState w:spelling="clean"/>
  <w:defaultTabStop w:val="720"/>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EA4"/>
    <w:rsid w:val="00001DCD"/>
    <w:rsid w:val="00003248"/>
    <w:rsid w:val="00006D4C"/>
    <w:rsid w:val="0001332B"/>
    <w:rsid w:val="0001500A"/>
    <w:rsid w:val="0002291A"/>
    <w:rsid w:val="000233E0"/>
    <w:rsid w:val="00032C7E"/>
    <w:rsid w:val="00036936"/>
    <w:rsid w:val="00037331"/>
    <w:rsid w:val="00040281"/>
    <w:rsid w:val="000413E6"/>
    <w:rsid w:val="000416F1"/>
    <w:rsid w:val="00042368"/>
    <w:rsid w:val="00042767"/>
    <w:rsid w:val="00042A37"/>
    <w:rsid w:val="0004466A"/>
    <w:rsid w:val="00047D98"/>
    <w:rsid w:val="0005178F"/>
    <w:rsid w:val="00054D10"/>
    <w:rsid w:val="0005559A"/>
    <w:rsid w:val="00055EE5"/>
    <w:rsid w:val="000614E3"/>
    <w:rsid w:val="000677DF"/>
    <w:rsid w:val="00067FF3"/>
    <w:rsid w:val="00073E80"/>
    <w:rsid w:val="0007499A"/>
    <w:rsid w:val="00077E62"/>
    <w:rsid w:val="00085CC4"/>
    <w:rsid w:val="00090E89"/>
    <w:rsid w:val="000921A7"/>
    <w:rsid w:val="000B1C4C"/>
    <w:rsid w:val="000B2746"/>
    <w:rsid w:val="000B681A"/>
    <w:rsid w:val="000C19FF"/>
    <w:rsid w:val="000C263A"/>
    <w:rsid w:val="000D1EF7"/>
    <w:rsid w:val="000D28F7"/>
    <w:rsid w:val="000D618F"/>
    <w:rsid w:val="000E0078"/>
    <w:rsid w:val="000E3A8A"/>
    <w:rsid w:val="000F0CD0"/>
    <w:rsid w:val="000F2FAD"/>
    <w:rsid w:val="00100DDE"/>
    <w:rsid w:val="0010105A"/>
    <w:rsid w:val="00102766"/>
    <w:rsid w:val="00102D7C"/>
    <w:rsid w:val="00105EE1"/>
    <w:rsid w:val="00106B12"/>
    <w:rsid w:val="001078ED"/>
    <w:rsid w:val="001112BF"/>
    <w:rsid w:val="00113DB5"/>
    <w:rsid w:val="00115141"/>
    <w:rsid w:val="00115E33"/>
    <w:rsid w:val="00122542"/>
    <w:rsid w:val="00124BF3"/>
    <w:rsid w:val="001259BB"/>
    <w:rsid w:val="00125BB8"/>
    <w:rsid w:val="00132093"/>
    <w:rsid w:val="001323C2"/>
    <w:rsid w:val="0013286E"/>
    <w:rsid w:val="001410D2"/>
    <w:rsid w:val="00142646"/>
    <w:rsid w:val="00142B30"/>
    <w:rsid w:val="00142D77"/>
    <w:rsid w:val="0014504D"/>
    <w:rsid w:val="001548D1"/>
    <w:rsid w:val="00156294"/>
    <w:rsid w:val="00161AAC"/>
    <w:rsid w:val="00162B6F"/>
    <w:rsid w:val="00167516"/>
    <w:rsid w:val="00176EE1"/>
    <w:rsid w:val="00181F4D"/>
    <w:rsid w:val="00182F4C"/>
    <w:rsid w:val="00184A0E"/>
    <w:rsid w:val="00190141"/>
    <w:rsid w:val="00191E7C"/>
    <w:rsid w:val="001976AD"/>
    <w:rsid w:val="001A1248"/>
    <w:rsid w:val="001A3A2F"/>
    <w:rsid w:val="001A3E95"/>
    <w:rsid w:val="001A7761"/>
    <w:rsid w:val="001B2D6E"/>
    <w:rsid w:val="001D052D"/>
    <w:rsid w:val="001E0055"/>
    <w:rsid w:val="001E2932"/>
    <w:rsid w:val="001E54D0"/>
    <w:rsid w:val="001E5614"/>
    <w:rsid w:val="001F1EFF"/>
    <w:rsid w:val="001F3B6C"/>
    <w:rsid w:val="001F51FF"/>
    <w:rsid w:val="001F5314"/>
    <w:rsid w:val="00202DDF"/>
    <w:rsid w:val="00204B71"/>
    <w:rsid w:val="0021078E"/>
    <w:rsid w:val="00211FEF"/>
    <w:rsid w:val="00212356"/>
    <w:rsid w:val="00216055"/>
    <w:rsid w:val="00217877"/>
    <w:rsid w:val="00224B95"/>
    <w:rsid w:val="0022788B"/>
    <w:rsid w:val="00241446"/>
    <w:rsid w:val="00243214"/>
    <w:rsid w:val="002449C4"/>
    <w:rsid w:val="00251423"/>
    <w:rsid w:val="0025304E"/>
    <w:rsid w:val="00253D85"/>
    <w:rsid w:val="00260EF4"/>
    <w:rsid w:val="002617B6"/>
    <w:rsid w:val="00264A48"/>
    <w:rsid w:val="00272882"/>
    <w:rsid w:val="00272BAB"/>
    <w:rsid w:val="002730C0"/>
    <w:rsid w:val="002735F1"/>
    <w:rsid w:val="00282F1C"/>
    <w:rsid w:val="00285304"/>
    <w:rsid w:val="002931A5"/>
    <w:rsid w:val="00295962"/>
    <w:rsid w:val="002A1ABD"/>
    <w:rsid w:val="002A2D3D"/>
    <w:rsid w:val="002B0937"/>
    <w:rsid w:val="002B219E"/>
    <w:rsid w:val="002B5F6B"/>
    <w:rsid w:val="002B7835"/>
    <w:rsid w:val="002C3179"/>
    <w:rsid w:val="002C4295"/>
    <w:rsid w:val="002C60EF"/>
    <w:rsid w:val="002D4FA2"/>
    <w:rsid w:val="002E11E3"/>
    <w:rsid w:val="002E1F83"/>
    <w:rsid w:val="002E42F6"/>
    <w:rsid w:val="002F03CC"/>
    <w:rsid w:val="002F1203"/>
    <w:rsid w:val="002F4B63"/>
    <w:rsid w:val="002F63B4"/>
    <w:rsid w:val="003031E1"/>
    <w:rsid w:val="00307F1A"/>
    <w:rsid w:val="00314ADE"/>
    <w:rsid w:val="003156BD"/>
    <w:rsid w:val="00317201"/>
    <w:rsid w:val="00321AB7"/>
    <w:rsid w:val="00321C5E"/>
    <w:rsid w:val="003239F1"/>
    <w:rsid w:val="00324484"/>
    <w:rsid w:val="00327A94"/>
    <w:rsid w:val="003320AB"/>
    <w:rsid w:val="003321B7"/>
    <w:rsid w:val="00337C55"/>
    <w:rsid w:val="00341E8D"/>
    <w:rsid w:val="00346290"/>
    <w:rsid w:val="003464E4"/>
    <w:rsid w:val="00353978"/>
    <w:rsid w:val="0035413F"/>
    <w:rsid w:val="003546B5"/>
    <w:rsid w:val="003631F1"/>
    <w:rsid w:val="00363A31"/>
    <w:rsid w:val="003641A7"/>
    <w:rsid w:val="00364F2F"/>
    <w:rsid w:val="0036553B"/>
    <w:rsid w:val="00373EAA"/>
    <w:rsid w:val="00374EA4"/>
    <w:rsid w:val="003773E4"/>
    <w:rsid w:val="00380C84"/>
    <w:rsid w:val="003843B1"/>
    <w:rsid w:val="003852FC"/>
    <w:rsid w:val="00385F56"/>
    <w:rsid w:val="00393CB1"/>
    <w:rsid w:val="003A0B39"/>
    <w:rsid w:val="003B1362"/>
    <w:rsid w:val="003B5DA1"/>
    <w:rsid w:val="003B7774"/>
    <w:rsid w:val="003C6A39"/>
    <w:rsid w:val="003D10D1"/>
    <w:rsid w:val="003D5097"/>
    <w:rsid w:val="003D54BC"/>
    <w:rsid w:val="003D630E"/>
    <w:rsid w:val="003E5942"/>
    <w:rsid w:val="003F00A8"/>
    <w:rsid w:val="003F013A"/>
    <w:rsid w:val="003F396F"/>
    <w:rsid w:val="00412D66"/>
    <w:rsid w:val="0041360D"/>
    <w:rsid w:val="00420FFA"/>
    <w:rsid w:val="00421608"/>
    <w:rsid w:val="00422A55"/>
    <w:rsid w:val="0042482F"/>
    <w:rsid w:val="00427619"/>
    <w:rsid w:val="00431B0A"/>
    <w:rsid w:val="0044076F"/>
    <w:rsid w:val="00441330"/>
    <w:rsid w:val="00441BC0"/>
    <w:rsid w:val="00441CB2"/>
    <w:rsid w:val="004437C9"/>
    <w:rsid w:val="0044540C"/>
    <w:rsid w:val="0045510F"/>
    <w:rsid w:val="00462A80"/>
    <w:rsid w:val="004701C0"/>
    <w:rsid w:val="00470271"/>
    <w:rsid w:val="00476B17"/>
    <w:rsid w:val="0048178E"/>
    <w:rsid w:val="00481F9E"/>
    <w:rsid w:val="004836A4"/>
    <w:rsid w:val="00493F82"/>
    <w:rsid w:val="004A501E"/>
    <w:rsid w:val="004B03AB"/>
    <w:rsid w:val="004B5582"/>
    <w:rsid w:val="004C0639"/>
    <w:rsid w:val="004C07D8"/>
    <w:rsid w:val="004C2732"/>
    <w:rsid w:val="004C479A"/>
    <w:rsid w:val="004C7753"/>
    <w:rsid w:val="004D026C"/>
    <w:rsid w:val="004D0E33"/>
    <w:rsid w:val="004E0ED2"/>
    <w:rsid w:val="004E2199"/>
    <w:rsid w:val="004E462D"/>
    <w:rsid w:val="004E55D9"/>
    <w:rsid w:val="004F6C4D"/>
    <w:rsid w:val="004F7A48"/>
    <w:rsid w:val="005035ED"/>
    <w:rsid w:val="00504D1D"/>
    <w:rsid w:val="005054D9"/>
    <w:rsid w:val="00515E80"/>
    <w:rsid w:val="005260F5"/>
    <w:rsid w:val="005270D0"/>
    <w:rsid w:val="0053082A"/>
    <w:rsid w:val="005341A0"/>
    <w:rsid w:val="005359CF"/>
    <w:rsid w:val="00553D14"/>
    <w:rsid w:val="005544FB"/>
    <w:rsid w:val="00555928"/>
    <w:rsid w:val="00556A76"/>
    <w:rsid w:val="00556B52"/>
    <w:rsid w:val="005606DD"/>
    <w:rsid w:val="00563DE0"/>
    <w:rsid w:val="005669D6"/>
    <w:rsid w:val="0057003E"/>
    <w:rsid w:val="0057075F"/>
    <w:rsid w:val="00580C65"/>
    <w:rsid w:val="00584243"/>
    <w:rsid w:val="00585018"/>
    <w:rsid w:val="00585D3C"/>
    <w:rsid w:val="00590C6E"/>
    <w:rsid w:val="0059677B"/>
    <w:rsid w:val="005968DE"/>
    <w:rsid w:val="005A58D3"/>
    <w:rsid w:val="005B07E7"/>
    <w:rsid w:val="005B3A92"/>
    <w:rsid w:val="005B4C69"/>
    <w:rsid w:val="005B6902"/>
    <w:rsid w:val="005C0DB1"/>
    <w:rsid w:val="005C116E"/>
    <w:rsid w:val="005C1FB0"/>
    <w:rsid w:val="005C328A"/>
    <w:rsid w:val="005C4FB0"/>
    <w:rsid w:val="005D11D7"/>
    <w:rsid w:val="005E433C"/>
    <w:rsid w:val="005F73A6"/>
    <w:rsid w:val="00600F83"/>
    <w:rsid w:val="006014C9"/>
    <w:rsid w:val="006078EE"/>
    <w:rsid w:val="0061489C"/>
    <w:rsid w:val="006238A5"/>
    <w:rsid w:val="00627E8B"/>
    <w:rsid w:val="00640607"/>
    <w:rsid w:val="00642A26"/>
    <w:rsid w:val="006471A9"/>
    <w:rsid w:val="0065533F"/>
    <w:rsid w:val="00655562"/>
    <w:rsid w:val="0066489A"/>
    <w:rsid w:val="006702F2"/>
    <w:rsid w:val="00672279"/>
    <w:rsid w:val="0067263F"/>
    <w:rsid w:val="00674EC7"/>
    <w:rsid w:val="00675AEF"/>
    <w:rsid w:val="00677C81"/>
    <w:rsid w:val="00681333"/>
    <w:rsid w:val="00685807"/>
    <w:rsid w:val="0068626E"/>
    <w:rsid w:val="0068707B"/>
    <w:rsid w:val="00691904"/>
    <w:rsid w:val="00692763"/>
    <w:rsid w:val="006A0527"/>
    <w:rsid w:val="006A6093"/>
    <w:rsid w:val="006A626D"/>
    <w:rsid w:val="006B014C"/>
    <w:rsid w:val="006B4BB8"/>
    <w:rsid w:val="006C1232"/>
    <w:rsid w:val="006C2D68"/>
    <w:rsid w:val="006C332A"/>
    <w:rsid w:val="006C538E"/>
    <w:rsid w:val="006E538B"/>
    <w:rsid w:val="006E6E9C"/>
    <w:rsid w:val="006F31EE"/>
    <w:rsid w:val="006F46A6"/>
    <w:rsid w:val="006F5B81"/>
    <w:rsid w:val="007004BD"/>
    <w:rsid w:val="00700F76"/>
    <w:rsid w:val="007032CC"/>
    <w:rsid w:val="00703FB9"/>
    <w:rsid w:val="00704075"/>
    <w:rsid w:val="00706CB4"/>
    <w:rsid w:val="0071065C"/>
    <w:rsid w:val="0072183F"/>
    <w:rsid w:val="007271FE"/>
    <w:rsid w:val="007310AD"/>
    <w:rsid w:val="00731E37"/>
    <w:rsid w:val="007321A5"/>
    <w:rsid w:val="007321EB"/>
    <w:rsid w:val="0073225C"/>
    <w:rsid w:val="007400BF"/>
    <w:rsid w:val="0074561C"/>
    <w:rsid w:val="00755557"/>
    <w:rsid w:val="00756DDD"/>
    <w:rsid w:val="00767307"/>
    <w:rsid w:val="00775515"/>
    <w:rsid w:val="007778E8"/>
    <w:rsid w:val="007811CA"/>
    <w:rsid w:val="007836C9"/>
    <w:rsid w:val="00784306"/>
    <w:rsid w:val="0079532C"/>
    <w:rsid w:val="007A34D1"/>
    <w:rsid w:val="007A625D"/>
    <w:rsid w:val="007A7B93"/>
    <w:rsid w:val="007B1DAC"/>
    <w:rsid w:val="007B4B41"/>
    <w:rsid w:val="007B5C39"/>
    <w:rsid w:val="007B7E32"/>
    <w:rsid w:val="007C01A7"/>
    <w:rsid w:val="007C7B9D"/>
    <w:rsid w:val="007D398B"/>
    <w:rsid w:val="007D6376"/>
    <w:rsid w:val="00801057"/>
    <w:rsid w:val="00804B5C"/>
    <w:rsid w:val="0081698A"/>
    <w:rsid w:val="00816BC3"/>
    <w:rsid w:val="00823176"/>
    <w:rsid w:val="00830C8C"/>
    <w:rsid w:val="0083175C"/>
    <w:rsid w:val="00833BF1"/>
    <w:rsid w:val="00834824"/>
    <w:rsid w:val="0084150A"/>
    <w:rsid w:val="00842FEC"/>
    <w:rsid w:val="008444EE"/>
    <w:rsid w:val="0084450A"/>
    <w:rsid w:val="008467AD"/>
    <w:rsid w:val="00846CEC"/>
    <w:rsid w:val="00852A15"/>
    <w:rsid w:val="00852E16"/>
    <w:rsid w:val="0085467D"/>
    <w:rsid w:val="008572B3"/>
    <w:rsid w:val="0086567C"/>
    <w:rsid w:val="00866AA2"/>
    <w:rsid w:val="0088567C"/>
    <w:rsid w:val="008860E7"/>
    <w:rsid w:val="00891E18"/>
    <w:rsid w:val="008A044D"/>
    <w:rsid w:val="008A116A"/>
    <w:rsid w:val="008A36DA"/>
    <w:rsid w:val="008B25DE"/>
    <w:rsid w:val="008B41BA"/>
    <w:rsid w:val="008B4E88"/>
    <w:rsid w:val="008C38A9"/>
    <w:rsid w:val="008D1911"/>
    <w:rsid w:val="008D3682"/>
    <w:rsid w:val="008D51C5"/>
    <w:rsid w:val="008D69D1"/>
    <w:rsid w:val="008E1C84"/>
    <w:rsid w:val="008E24DB"/>
    <w:rsid w:val="008E6CB3"/>
    <w:rsid w:val="008F0297"/>
    <w:rsid w:val="008F2516"/>
    <w:rsid w:val="008F6048"/>
    <w:rsid w:val="00903A11"/>
    <w:rsid w:val="0091445F"/>
    <w:rsid w:val="0092279A"/>
    <w:rsid w:val="009244A3"/>
    <w:rsid w:val="00924B57"/>
    <w:rsid w:val="00930228"/>
    <w:rsid w:val="0093255A"/>
    <w:rsid w:val="00941B7B"/>
    <w:rsid w:val="00950C77"/>
    <w:rsid w:val="00951872"/>
    <w:rsid w:val="00954882"/>
    <w:rsid w:val="009644E9"/>
    <w:rsid w:val="00974F11"/>
    <w:rsid w:val="0098052F"/>
    <w:rsid w:val="009820FE"/>
    <w:rsid w:val="009A4263"/>
    <w:rsid w:val="009A5594"/>
    <w:rsid w:val="009B3CF9"/>
    <w:rsid w:val="009C1C7F"/>
    <w:rsid w:val="009D416D"/>
    <w:rsid w:val="009D62EF"/>
    <w:rsid w:val="009E1FA9"/>
    <w:rsid w:val="009E5758"/>
    <w:rsid w:val="009E7F53"/>
    <w:rsid w:val="009F31AA"/>
    <w:rsid w:val="009F5634"/>
    <w:rsid w:val="00A0008A"/>
    <w:rsid w:val="00A01322"/>
    <w:rsid w:val="00A05D5C"/>
    <w:rsid w:val="00A0643C"/>
    <w:rsid w:val="00A10818"/>
    <w:rsid w:val="00A11402"/>
    <w:rsid w:val="00A137CC"/>
    <w:rsid w:val="00A1567B"/>
    <w:rsid w:val="00A16116"/>
    <w:rsid w:val="00A161E4"/>
    <w:rsid w:val="00A24320"/>
    <w:rsid w:val="00A24848"/>
    <w:rsid w:val="00A37377"/>
    <w:rsid w:val="00A37B6D"/>
    <w:rsid w:val="00A401E4"/>
    <w:rsid w:val="00A575F5"/>
    <w:rsid w:val="00A5768A"/>
    <w:rsid w:val="00A62540"/>
    <w:rsid w:val="00A77AD4"/>
    <w:rsid w:val="00A8073E"/>
    <w:rsid w:val="00A82BA3"/>
    <w:rsid w:val="00A84D70"/>
    <w:rsid w:val="00A9130C"/>
    <w:rsid w:val="00A92F8A"/>
    <w:rsid w:val="00A94F1B"/>
    <w:rsid w:val="00A96E51"/>
    <w:rsid w:val="00A97A04"/>
    <w:rsid w:val="00AB1799"/>
    <w:rsid w:val="00AB2981"/>
    <w:rsid w:val="00AB55F7"/>
    <w:rsid w:val="00AC0F59"/>
    <w:rsid w:val="00AC578A"/>
    <w:rsid w:val="00AD0278"/>
    <w:rsid w:val="00AD1C3D"/>
    <w:rsid w:val="00AD2A17"/>
    <w:rsid w:val="00AD4706"/>
    <w:rsid w:val="00AD5178"/>
    <w:rsid w:val="00AD72CE"/>
    <w:rsid w:val="00AE4013"/>
    <w:rsid w:val="00AE6F0A"/>
    <w:rsid w:val="00AF58C7"/>
    <w:rsid w:val="00B04D74"/>
    <w:rsid w:val="00B11018"/>
    <w:rsid w:val="00B174A1"/>
    <w:rsid w:val="00B17727"/>
    <w:rsid w:val="00B20973"/>
    <w:rsid w:val="00B21550"/>
    <w:rsid w:val="00B22B8C"/>
    <w:rsid w:val="00B24496"/>
    <w:rsid w:val="00B27D08"/>
    <w:rsid w:val="00B320D2"/>
    <w:rsid w:val="00B33ACD"/>
    <w:rsid w:val="00B358FC"/>
    <w:rsid w:val="00B35CB5"/>
    <w:rsid w:val="00B36F5B"/>
    <w:rsid w:val="00B40AED"/>
    <w:rsid w:val="00B469F9"/>
    <w:rsid w:val="00B50485"/>
    <w:rsid w:val="00B529C0"/>
    <w:rsid w:val="00B67894"/>
    <w:rsid w:val="00B7720E"/>
    <w:rsid w:val="00B77E02"/>
    <w:rsid w:val="00B83140"/>
    <w:rsid w:val="00B8472D"/>
    <w:rsid w:val="00B908D6"/>
    <w:rsid w:val="00B90A90"/>
    <w:rsid w:val="00B9409E"/>
    <w:rsid w:val="00B9705D"/>
    <w:rsid w:val="00BA1015"/>
    <w:rsid w:val="00BA30E7"/>
    <w:rsid w:val="00BA405B"/>
    <w:rsid w:val="00BB5E28"/>
    <w:rsid w:val="00BB6565"/>
    <w:rsid w:val="00BC20CB"/>
    <w:rsid w:val="00BC5E42"/>
    <w:rsid w:val="00BC6AEA"/>
    <w:rsid w:val="00BD10E8"/>
    <w:rsid w:val="00BD16CA"/>
    <w:rsid w:val="00BD1A81"/>
    <w:rsid w:val="00BE4FFD"/>
    <w:rsid w:val="00BE519D"/>
    <w:rsid w:val="00BE5AF3"/>
    <w:rsid w:val="00BF4F63"/>
    <w:rsid w:val="00BF5CD9"/>
    <w:rsid w:val="00C04A37"/>
    <w:rsid w:val="00C04F61"/>
    <w:rsid w:val="00C05D71"/>
    <w:rsid w:val="00C060FD"/>
    <w:rsid w:val="00C06944"/>
    <w:rsid w:val="00C06A81"/>
    <w:rsid w:val="00C06F8D"/>
    <w:rsid w:val="00C07A36"/>
    <w:rsid w:val="00C11BEA"/>
    <w:rsid w:val="00C11DEE"/>
    <w:rsid w:val="00C12E32"/>
    <w:rsid w:val="00C17A6D"/>
    <w:rsid w:val="00C22498"/>
    <w:rsid w:val="00C26321"/>
    <w:rsid w:val="00C333E5"/>
    <w:rsid w:val="00C41090"/>
    <w:rsid w:val="00C4109F"/>
    <w:rsid w:val="00C43510"/>
    <w:rsid w:val="00C4408F"/>
    <w:rsid w:val="00C45A7D"/>
    <w:rsid w:val="00C60A22"/>
    <w:rsid w:val="00C62684"/>
    <w:rsid w:val="00C6473C"/>
    <w:rsid w:val="00C662F6"/>
    <w:rsid w:val="00C70048"/>
    <w:rsid w:val="00C700BC"/>
    <w:rsid w:val="00C727F9"/>
    <w:rsid w:val="00C814F7"/>
    <w:rsid w:val="00C830EA"/>
    <w:rsid w:val="00C83F01"/>
    <w:rsid w:val="00CA0ED1"/>
    <w:rsid w:val="00CA6E16"/>
    <w:rsid w:val="00CA78F6"/>
    <w:rsid w:val="00CA7E7E"/>
    <w:rsid w:val="00CB1A58"/>
    <w:rsid w:val="00CB4D74"/>
    <w:rsid w:val="00CB5713"/>
    <w:rsid w:val="00CC0024"/>
    <w:rsid w:val="00CC5D52"/>
    <w:rsid w:val="00CC7828"/>
    <w:rsid w:val="00CD1ECA"/>
    <w:rsid w:val="00CD32CD"/>
    <w:rsid w:val="00CD727E"/>
    <w:rsid w:val="00CD7927"/>
    <w:rsid w:val="00CF40CC"/>
    <w:rsid w:val="00CF457F"/>
    <w:rsid w:val="00D05A56"/>
    <w:rsid w:val="00D07A7B"/>
    <w:rsid w:val="00D12610"/>
    <w:rsid w:val="00D14186"/>
    <w:rsid w:val="00D15569"/>
    <w:rsid w:val="00D16DB4"/>
    <w:rsid w:val="00D2663C"/>
    <w:rsid w:val="00D3020E"/>
    <w:rsid w:val="00D340A4"/>
    <w:rsid w:val="00D360D0"/>
    <w:rsid w:val="00D37C59"/>
    <w:rsid w:val="00D402A6"/>
    <w:rsid w:val="00D428CF"/>
    <w:rsid w:val="00D42F10"/>
    <w:rsid w:val="00D43523"/>
    <w:rsid w:val="00D43671"/>
    <w:rsid w:val="00D44C64"/>
    <w:rsid w:val="00D451B2"/>
    <w:rsid w:val="00D45466"/>
    <w:rsid w:val="00D516E3"/>
    <w:rsid w:val="00D5436A"/>
    <w:rsid w:val="00D668C4"/>
    <w:rsid w:val="00D66FCE"/>
    <w:rsid w:val="00D71F99"/>
    <w:rsid w:val="00D720E4"/>
    <w:rsid w:val="00D72E4A"/>
    <w:rsid w:val="00D7538A"/>
    <w:rsid w:val="00D777B0"/>
    <w:rsid w:val="00D779B1"/>
    <w:rsid w:val="00D8199B"/>
    <w:rsid w:val="00D82F8C"/>
    <w:rsid w:val="00D87395"/>
    <w:rsid w:val="00D874E6"/>
    <w:rsid w:val="00D905B8"/>
    <w:rsid w:val="00DA2EC8"/>
    <w:rsid w:val="00DA376C"/>
    <w:rsid w:val="00DA56D8"/>
    <w:rsid w:val="00DA779A"/>
    <w:rsid w:val="00DB10E6"/>
    <w:rsid w:val="00DB20CD"/>
    <w:rsid w:val="00DB4873"/>
    <w:rsid w:val="00DB6E03"/>
    <w:rsid w:val="00DB73C4"/>
    <w:rsid w:val="00DC6015"/>
    <w:rsid w:val="00DC73E3"/>
    <w:rsid w:val="00DE3EE6"/>
    <w:rsid w:val="00DF5F0E"/>
    <w:rsid w:val="00E02878"/>
    <w:rsid w:val="00E03390"/>
    <w:rsid w:val="00E03A33"/>
    <w:rsid w:val="00E1427B"/>
    <w:rsid w:val="00E16B9D"/>
    <w:rsid w:val="00E17588"/>
    <w:rsid w:val="00E21F16"/>
    <w:rsid w:val="00E21F68"/>
    <w:rsid w:val="00E25B09"/>
    <w:rsid w:val="00E3414A"/>
    <w:rsid w:val="00E34DC6"/>
    <w:rsid w:val="00E34DF9"/>
    <w:rsid w:val="00E40031"/>
    <w:rsid w:val="00E40992"/>
    <w:rsid w:val="00E5089C"/>
    <w:rsid w:val="00E5136F"/>
    <w:rsid w:val="00E53189"/>
    <w:rsid w:val="00E552AD"/>
    <w:rsid w:val="00E556FE"/>
    <w:rsid w:val="00E6022A"/>
    <w:rsid w:val="00E621FA"/>
    <w:rsid w:val="00E65178"/>
    <w:rsid w:val="00E6574F"/>
    <w:rsid w:val="00E6747F"/>
    <w:rsid w:val="00E760E7"/>
    <w:rsid w:val="00E76FF8"/>
    <w:rsid w:val="00E82CF9"/>
    <w:rsid w:val="00E8412F"/>
    <w:rsid w:val="00E93E3D"/>
    <w:rsid w:val="00E94A36"/>
    <w:rsid w:val="00E94C35"/>
    <w:rsid w:val="00E95491"/>
    <w:rsid w:val="00EA41ED"/>
    <w:rsid w:val="00EA6AD1"/>
    <w:rsid w:val="00EA7528"/>
    <w:rsid w:val="00EB04CD"/>
    <w:rsid w:val="00EB1722"/>
    <w:rsid w:val="00EB27C8"/>
    <w:rsid w:val="00EB49D9"/>
    <w:rsid w:val="00EB79F4"/>
    <w:rsid w:val="00EC2041"/>
    <w:rsid w:val="00EC59A1"/>
    <w:rsid w:val="00EC7BB0"/>
    <w:rsid w:val="00ED097C"/>
    <w:rsid w:val="00ED2344"/>
    <w:rsid w:val="00ED5CA1"/>
    <w:rsid w:val="00EE05A3"/>
    <w:rsid w:val="00EE191D"/>
    <w:rsid w:val="00EE2BFC"/>
    <w:rsid w:val="00EF36E5"/>
    <w:rsid w:val="00EF5075"/>
    <w:rsid w:val="00EF776A"/>
    <w:rsid w:val="00F00507"/>
    <w:rsid w:val="00F02B67"/>
    <w:rsid w:val="00F0339D"/>
    <w:rsid w:val="00F03E1E"/>
    <w:rsid w:val="00F22E65"/>
    <w:rsid w:val="00F24333"/>
    <w:rsid w:val="00F24DA6"/>
    <w:rsid w:val="00F30E10"/>
    <w:rsid w:val="00F32A8C"/>
    <w:rsid w:val="00F331C7"/>
    <w:rsid w:val="00F33439"/>
    <w:rsid w:val="00F344A8"/>
    <w:rsid w:val="00F34AD7"/>
    <w:rsid w:val="00F379D8"/>
    <w:rsid w:val="00F37B69"/>
    <w:rsid w:val="00F40447"/>
    <w:rsid w:val="00F51EB3"/>
    <w:rsid w:val="00F51EB7"/>
    <w:rsid w:val="00F53B49"/>
    <w:rsid w:val="00F550B0"/>
    <w:rsid w:val="00F60465"/>
    <w:rsid w:val="00F64387"/>
    <w:rsid w:val="00F64B27"/>
    <w:rsid w:val="00F66802"/>
    <w:rsid w:val="00F67EAC"/>
    <w:rsid w:val="00F70C8D"/>
    <w:rsid w:val="00F70DA8"/>
    <w:rsid w:val="00F72387"/>
    <w:rsid w:val="00F75878"/>
    <w:rsid w:val="00F773C7"/>
    <w:rsid w:val="00F806D9"/>
    <w:rsid w:val="00F8097E"/>
    <w:rsid w:val="00F83DF3"/>
    <w:rsid w:val="00F87F07"/>
    <w:rsid w:val="00F92E2E"/>
    <w:rsid w:val="00F92FAA"/>
    <w:rsid w:val="00FA2A61"/>
    <w:rsid w:val="00FA4D18"/>
    <w:rsid w:val="00FA75C8"/>
    <w:rsid w:val="00FB0B4A"/>
    <w:rsid w:val="00FB1094"/>
    <w:rsid w:val="00FB3D1B"/>
    <w:rsid w:val="00FB507B"/>
    <w:rsid w:val="00FB6A93"/>
    <w:rsid w:val="00FB74AF"/>
    <w:rsid w:val="00FC2008"/>
    <w:rsid w:val="00FC3704"/>
    <w:rsid w:val="00FD1586"/>
    <w:rsid w:val="00FD30A3"/>
    <w:rsid w:val="00FD4360"/>
    <w:rsid w:val="00FD533B"/>
    <w:rsid w:val="00FD64A5"/>
    <w:rsid w:val="00FE43D6"/>
    <w:rsid w:val="00FE6CAF"/>
    <w:rsid w:val="00FE6EDB"/>
    <w:rsid w:val="00FF66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325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20E4"/>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73"/>
    <w:pPr>
      <w:ind w:left="720"/>
      <w:contextualSpacing/>
    </w:pPr>
  </w:style>
  <w:style w:type="paragraph" w:styleId="Footer">
    <w:name w:val="footer"/>
    <w:basedOn w:val="Normal"/>
    <w:link w:val="FooterChar"/>
    <w:uiPriority w:val="99"/>
    <w:unhideWhenUsed/>
    <w:rsid w:val="00F24333"/>
    <w:pPr>
      <w:tabs>
        <w:tab w:val="center" w:pos="4680"/>
        <w:tab w:val="right" w:pos="9360"/>
      </w:tabs>
    </w:pPr>
  </w:style>
  <w:style w:type="character" w:customStyle="1" w:styleId="FooterChar">
    <w:name w:val="Footer Char"/>
    <w:basedOn w:val="DefaultParagraphFont"/>
    <w:link w:val="Footer"/>
    <w:uiPriority w:val="99"/>
    <w:rsid w:val="00F24333"/>
  </w:style>
  <w:style w:type="character" w:styleId="PageNumber">
    <w:name w:val="page number"/>
    <w:basedOn w:val="DefaultParagraphFont"/>
    <w:uiPriority w:val="99"/>
    <w:semiHidden/>
    <w:unhideWhenUsed/>
    <w:rsid w:val="00F24333"/>
  </w:style>
  <w:style w:type="paragraph" w:styleId="Header">
    <w:name w:val="header"/>
    <w:basedOn w:val="Normal"/>
    <w:link w:val="HeaderChar"/>
    <w:uiPriority w:val="99"/>
    <w:unhideWhenUsed/>
    <w:rsid w:val="00E82CF9"/>
    <w:pPr>
      <w:tabs>
        <w:tab w:val="center" w:pos="4680"/>
        <w:tab w:val="right" w:pos="9360"/>
      </w:tabs>
    </w:pPr>
  </w:style>
  <w:style w:type="character" w:customStyle="1" w:styleId="HeaderChar">
    <w:name w:val="Header Char"/>
    <w:basedOn w:val="DefaultParagraphFont"/>
    <w:link w:val="Header"/>
    <w:uiPriority w:val="99"/>
    <w:rsid w:val="00E82CF9"/>
  </w:style>
  <w:style w:type="character" w:styleId="CommentReference">
    <w:name w:val="annotation reference"/>
    <w:basedOn w:val="DefaultParagraphFont"/>
    <w:uiPriority w:val="99"/>
    <w:semiHidden/>
    <w:unhideWhenUsed/>
    <w:rsid w:val="004D0E33"/>
    <w:rPr>
      <w:sz w:val="18"/>
      <w:szCs w:val="18"/>
    </w:rPr>
  </w:style>
  <w:style w:type="paragraph" w:styleId="CommentText">
    <w:name w:val="annotation text"/>
    <w:basedOn w:val="Normal"/>
    <w:link w:val="CommentTextChar"/>
    <w:uiPriority w:val="99"/>
    <w:semiHidden/>
    <w:unhideWhenUsed/>
    <w:rsid w:val="004D0E33"/>
  </w:style>
  <w:style w:type="character" w:customStyle="1" w:styleId="CommentTextChar">
    <w:name w:val="Comment Text Char"/>
    <w:basedOn w:val="DefaultParagraphFont"/>
    <w:link w:val="CommentText"/>
    <w:uiPriority w:val="99"/>
    <w:semiHidden/>
    <w:rsid w:val="004D0E33"/>
  </w:style>
  <w:style w:type="paragraph" w:styleId="CommentSubject">
    <w:name w:val="annotation subject"/>
    <w:basedOn w:val="CommentText"/>
    <w:next w:val="CommentText"/>
    <w:link w:val="CommentSubjectChar"/>
    <w:uiPriority w:val="99"/>
    <w:semiHidden/>
    <w:unhideWhenUsed/>
    <w:rsid w:val="004D0E33"/>
    <w:rPr>
      <w:b/>
      <w:bCs/>
      <w:sz w:val="20"/>
      <w:szCs w:val="20"/>
    </w:rPr>
  </w:style>
  <w:style w:type="character" w:customStyle="1" w:styleId="CommentSubjectChar">
    <w:name w:val="Comment Subject Char"/>
    <w:basedOn w:val="CommentTextChar"/>
    <w:link w:val="CommentSubject"/>
    <w:uiPriority w:val="99"/>
    <w:semiHidden/>
    <w:rsid w:val="004D0E33"/>
    <w:rPr>
      <w:b/>
      <w:bCs/>
      <w:sz w:val="20"/>
      <w:szCs w:val="20"/>
    </w:rPr>
  </w:style>
  <w:style w:type="paragraph" w:styleId="BalloonText">
    <w:name w:val="Balloon Text"/>
    <w:basedOn w:val="Normal"/>
    <w:link w:val="BalloonTextChar"/>
    <w:uiPriority w:val="99"/>
    <w:semiHidden/>
    <w:unhideWhenUsed/>
    <w:rsid w:val="004D0E33"/>
    <w:rPr>
      <w:sz w:val="18"/>
      <w:szCs w:val="18"/>
    </w:rPr>
  </w:style>
  <w:style w:type="character" w:customStyle="1" w:styleId="BalloonTextChar">
    <w:name w:val="Balloon Text Char"/>
    <w:basedOn w:val="DefaultParagraphFont"/>
    <w:link w:val="BalloonText"/>
    <w:uiPriority w:val="99"/>
    <w:semiHidden/>
    <w:rsid w:val="004D0E33"/>
    <w:rPr>
      <w:rFonts w:ascii="Times New Roman" w:hAnsi="Times New Roman" w:cs="Times New Roman"/>
      <w:sz w:val="18"/>
      <w:szCs w:val="18"/>
    </w:rPr>
  </w:style>
  <w:style w:type="table" w:styleId="TableGrid">
    <w:name w:val="Table Grid"/>
    <w:basedOn w:val="TableNormal"/>
    <w:uiPriority w:val="39"/>
    <w:rsid w:val="00E93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E2932"/>
  </w:style>
  <w:style w:type="paragraph" w:styleId="FootnoteText">
    <w:name w:val="footnote text"/>
    <w:basedOn w:val="Normal"/>
    <w:link w:val="FootnoteTextChar"/>
    <w:uiPriority w:val="99"/>
    <w:unhideWhenUsed/>
    <w:rsid w:val="000416F1"/>
  </w:style>
  <w:style w:type="character" w:customStyle="1" w:styleId="FootnoteTextChar">
    <w:name w:val="Footnote Text Char"/>
    <w:basedOn w:val="DefaultParagraphFont"/>
    <w:link w:val="FootnoteText"/>
    <w:uiPriority w:val="99"/>
    <w:rsid w:val="000416F1"/>
  </w:style>
  <w:style w:type="character" w:styleId="FootnoteReference">
    <w:name w:val="footnote reference"/>
    <w:basedOn w:val="DefaultParagraphFont"/>
    <w:uiPriority w:val="99"/>
    <w:unhideWhenUsed/>
    <w:rsid w:val="000416F1"/>
    <w:rPr>
      <w:vertAlign w:val="superscript"/>
    </w:rPr>
  </w:style>
  <w:style w:type="table" w:styleId="TableGridLight">
    <w:name w:val="Grid Table Light"/>
    <w:basedOn w:val="TableNormal"/>
    <w:uiPriority w:val="40"/>
    <w:rsid w:val="00E34DC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78556">
      <w:bodyDiv w:val="1"/>
      <w:marLeft w:val="0"/>
      <w:marRight w:val="0"/>
      <w:marTop w:val="0"/>
      <w:marBottom w:val="0"/>
      <w:divBdr>
        <w:top w:val="none" w:sz="0" w:space="0" w:color="auto"/>
        <w:left w:val="none" w:sz="0" w:space="0" w:color="auto"/>
        <w:bottom w:val="none" w:sz="0" w:space="0" w:color="auto"/>
        <w:right w:val="none" w:sz="0" w:space="0" w:color="auto"/>
      </w:divBdr>
    </w:div>
    <w:div w:id="206719413">
      <w:bodyDiv w:val="1"/>
      <w:marLeft w:val="0"/>
      <w:marRight w:val="0"/>
      <w:marTop w:val="0"/>
      <w:marBottom w:val="0"/>
      <w:divBdr>
        <w:top w:val="none" w:sz="0" w:space="0" w:color="auto"/>
        <w:left w:val="none" w:sz="0" w:space="0" w:color="auto"/>
        <w:bottom w:val="none" w:sz="0" w:space="0" w:color="auto"/>
        <w:right w:val="none" w:sz="0" w:space="0" w:color="auto"/>
      </w:divBdr>
    </w:div>
    <w:div w:id="280961907">
      <w:bodyDiv w:val="1"/>
      <w:marLeft w:val="0"/>
      <w:marRight w:val="0"/>
      <w:marTop w:val="0"/>
      <w:marBottom w:val="0"/>
      <w:divBdr>
        <w:top w:val="none" w:sz="0" w:space="0" w:color="auto"/>
        <w:left w:val="none" w:sz="0" w:space="0" w:color="auto"/>
        <w:bottom w:val="none" w:sz="0" w:space="0" w:color="auto"/>
        <w:right w:val="none" w:sz="0" w:space="0" w:color="auto"/>
      </w:divBdr>
    </w:div>
    <w:div w:id="326174888">
      <w:bodyDiv w:val="1"/>
      <w:marLeft w:val="0"/>
      <w:marRight w:val="0"/>
      <w:marTop w:val="0"/>
      <w:marBottom w:val="0"/>
      <w:divBdr>
        <w:top w:val="none" w:sz="0" w:space="0" w:color="auto"/>
        <w:left w:val="none" w:sz="0" w:space="0" w:color="auto"/>
        <w:bottom w:val="none" w:sz="0" w:space="0" w:color="auto"/>
        <w:right w:val="none" w:sz="0" w:space="0" w:color="auto"/>
      </w:divBdr>
    </w:div>
    <w:div w:id="448353722">
      <w:bodyDiv w:val="1"/>
      <w:marLeft w:val="0"/>
      <w:marRight w:val="0"/>
      <w:marTop w:val="0"/>
      <w:marBottom w:val="0"/>
      <w:divBdr>
        <w:top w:val="none" w:sz="0" w:space="0" w:color="auto"/>
        <w:left w:val="none" w:sz="0" w:space="0" w:color="auto"/>
        <w:bottom w:val="none" w:sz="0" w:space="0" w:color="auto"/>
        <w:right w:val="none" w:sz="0" w:space="0" w:color="auto"/>
      </w:divBdr>
    </w:div>
    <w:div w:id="504394368">
      <w:bodyDiv w:val="1"/>
      <w:marLeft w:val="0"/>
      <w:marRight w:val="0"/>
      <w:marTop w:val="0"/>
      <w:marBottom w:val="0"/>
      <w:divBdr>
        <w:top w:val="none" w:sz="0" w:space="0" w:color="auto"/>
        <w:left w:val="none" w:sz="0" w:space="0" w:color="auto"/>
        <w:bottom w:val="none" w:sz="0" w:space="0" w:color="auto"/>
        <w:right w:val="none" w:sz="0" w:space="0" w:color="auto"/>
      </w:divBdr>
    </w:div>
    <w:div w:id="556475981">
      <w:bodyDiv w:val="1"/>
      <w:marLeft w:val="0"/>
      <w:marRight w:val="0"/>
      <w:marTop w:val="0"/>
      <w:marBottom w:val="0"/>
      <w:divBdr>
        <w:top w:val="none" w:sz="0" w:space="0" w:color="auto"/>
        <w:left w:val="none" w:sz="0" w:space="0" w:color="auto"/>
        <w:bottom w:val="none" w:sz="0" w:space="0" w:color="auto"/>
        <w:right w:val="none" w:sz="0" w:space="0" w:color="auto"/>
      </w:divBdr>
    </w:div>
    <w:div w:id="567106495">
      <w:bodyDiv w:val="1"/>
      <w:marLeft w:val="0"/>
      <w:marRight w:val="0"/>
      <w:marTop w:val="0"/>
      <w:marBottom w:val="0"/>
      <w:divBdr>
        <w:top w:val="none" w:sz="0" w:space="0" w:color="auto"/>
        <w:left w:val="none" w:sz="0" w:space="0" w:color="auto"/>
        <w:bottom w:val="none" w:sz="0" w:space="0" w:color="auto"/>
        <w:right w:val="none" w:sz="0" w:space="0" w:color="auto"/>
      </w:divBdr>
    </w:div>
    <w:div w:id="882057762">
      <w:bodyDiv w:val="1"/>
      <w:marLeft w:val="0"/>
      <w:marRight w:val="0"/>
      <w:marTop w:val="0"/>
      <w:marBottom w:val="0"/>
      <w:divBdr>
        <w:top w:val="none" w:sz="0" w:space="0" w:color="auto"/>
        <w:left w:val="none" w:sz="0" w:space="0" w:color="auto"/>
        <w:bottom w:val="none" w:sz="0" w:space="0" w:color="auto"/>
        <w:right w:val="none" w:sz="0" w:space="0" w:color="auto"/>
      </w:divBdr>
    </w:div>
    <w:div w:id="899944948">
      <w:bodyDiv w:val="1"/>
      <w:marLeft w:val="0"/>
      <w:marRight w:val="0"/>
      <w:marTop w:val="0"/>
      <w:marBottom w:val="0"/>
      <w:divBdr>
        <w:top w:val="none" w:sz="0" w:space="0" w:color="auto"/>
        <w:left w:val="none" w:sz="0" w:space="0" w:color="auto"/>
        <w:bottom w:val="none" w:sz="0" w:space="0" w:color="auto"/>
        <w:right w:val="none" w:sz="0" w:space="0" w:color="auto"/>
      </w:divBdr>
    </w:div>
    <w:div w:id="1131633063">
      <w:bodyDiv w:val="1"/>
      <w:marLeft w:val="0"/>
      <w:marRight w:val="0"/>
      <w:marTop w:val="0"/>
      <w:marBottom w:val="0"/>
      <w:divBdr>
        <w:top w:val="none" w:sz="0" w:space="0" w:color="auto"/>
        <w:left w:val="none" w:sz="0" w:space="0" w:color="auto"/>
        <w:bottom w:val="none" w:sz="0" w:space="0" w:color="auto"/>
        <w:right w:val="none" w:sz="0" w:space="0" w:color="auto"/>
      </w:divBdr>
      <w:divsChild>
        <w:div w:id="1415668685">
          <w:marLeft w:val="0"/>
          <w:marRight w:val="0"/>
          <w:marTop w:val="0"/>
          <w:marBottom w:val="0"/>
          <w:divBdr>
            <w:top w:val="none" w:sz="0" w:space="0" w:color="auto"/>
            <w:left w:val="none" w:sz="0" w:space="0" w:color="auto"/>
            <w:bottom w:val="none" w:sz="0" w:space="0" w:color="auto"/>
            <w:right w:val="none" w:sz="0" w:space="0" w:color="auto"/>
          </w:divBdr>
        </w:div>
      </w:divsChild>
    </w:div>
    <w:div w:id="1216744985">
      <w:bodyDiv w:val="1"/>
      <w:marLeft w:val="0"/>
      <w:marRight w:val="0"/>
      <w:marTop w:val="0"/>
      <w:marBottom w:val="0"/>
      <w:divBdr>
        <w:top w:val="none" w:sz="0" w:space="0" w:color="auto"/>
        <w:left w:val="none" w:sz="0" w:space="0" w:color="auto"/>
        <w:bottom w:val="none" w:sz="0" w:space="0" w:color="auto"/>
        <w:right w:val="none" w:sz="0" w:space="0" w:color="auto"/>
      </w:divBdr>
    </w:div>
    <w:div w:id="1263608093">
      <w:bodyDiv w:val="1"/>
      <w:marLeft w:val="0"/>
      <w:marRight w:val="0"/>
      <w:marTop w:val="0"/>
      <w:marBottom w:val="0"/>
      <w:divBdr>
        <w:top w:val="none" w:sz="0" w:space="0" w:color="auto"/>
        <w:left w:val="none" w:sz="0" w:space="0" w:color="auto"/>
        <w:bottom w:val="none" w:sz="0" w:space="0" w:color="auto"/>
        <w:right w:val="none" w:sz="0" w:space="0" w:color="auto"/>
      </w:divBdr>
    </w:div>
    <w:div w:id="1434671956">
      <w:bodyDiv w:val="1"/>
      <w:marLeft w:val="0"/>
      <w:marRight w:val="0"/>
      <w:marTop w:val="0"/>
      <w:marBottom w:val="0"/>
      <w:divBdr>
        <w:top w:val="none" w:sz="0" w:space="0" w:color="auto"/>
        <w:left w:val="none" w:sz="0" w:space="0" w:color="auto"/>
        <w:bottom w:val="none" w:sz="0" w:space="0" w:color="auto"/>
        <w:right w:val="none" w:sz="0" w:space="0" w:color="auto"/>
      </w:divBdr>
    </w:div>
    <w:div w:id="1768038629">
      <w:bodyDiv w:val="1"/>
      <w:marLeft w:val="0"/>
      <w:marRight w:val="0"/>
      <w:marTop w:val="0"/>
      <w:marBottom w:val="0"/>
      <w:divBdr>
        <w:top w:val="none" w:sz="0" w:space="0" w:color="auto"/>
        <w:left w:val="none" w:sz="0" w:space="0" w:color="auto"/>
        <w:bottom w:val="none" w:sz="0" w:space="0" w:color="auto"/>
        <w:right w:val="none" w:sz="0" w:space="0" w:color="auto"/>
      </w:divBdr>
    </w:div>
    <w:div w:id="1881018545">
      <w:bodyDiv w:val="1"/>
      <w:marLeft w:val="0"/>
      <w:marRight w:val="0"/>
      <w:marTop w:val="0"/>
      <w:marBottom w:val="0"/>
      <w:divBdr>
        <w:top w:val="none" w:sz="0" w:space="0" w:color="auto"/>
        <w:left w:val="none" w:sz="0" w:space="0" w:color="auto"/>
        <w:bottom w:val="none" w:sz="0" w:space="0" w:color="auto"/>
        <w:right w:val="none" w:sz="0" w:space="0" w:color="auto"/>
      </w:divBdr>
    </w:div>
    <w:div w:id="2044671437">
      <w:bodyDiv w:val="1"/>
      <w:marLeft w:val="0"/>
      <w:marRight w:val="0"/>
      <w:marTop w:val="0"/>
      <w:marBottom w:val="0"/>
      <w:divBdr>
        <w:top w:val="none" w:sz="0" w:space="0" w:color="auto"/>
        <w:left w:val="none" w:sz="0" w:space="0" w:color="auto"/>
        <w:bottom w:val="none" w:sz="0" w:space="0" w:color="auto"/>
        <w:right w:val="none" w:sz="0" w:space="0" w:color="auto"/>
      </w:divBdr>
    </w:div>
    <w:div w:id="2110849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exas.edu/ugs/u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texas.edu/ugs/sig/faculty/writing" TargetMode="External"/><Relationship Id="rId4" Type="http://schemas.openxmlformats.org/officeDocument/2006/relationships/settings" Target="settings.xml"/><Relationship Id="rId9" Type="http://schemas.openxmlformats.org/officeDocument/2006/relationships/hyperlink" Target="http://www.utexas.edu/ugs/sig/faculty/writ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74C317-6872-0442-802B-21B8B4FB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Micks, Patricia</cp:lastModifiedBy>
  <cp:revision>2</cp:revision>
  <cp:lastPrinted>2018-03-22T18:56:00Z</cp:lastPrinted>
  <dcterms:created xsi:type="dcterms:W3CDTF">2020-01-11T19:50:00Z</dcterms:created>
  <dcterms:modified xsi:type="dcterms:W3CDTF">2020-01-11T19:50:00Z</dcterms:modified>
</cp:coreProperties>
</file>